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技术服务中心集团集资建房小区及居民区隐患整改采购断路器项目公开询价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技术服务中心集团集资建房小区及居民区隐患整改采购断路器项目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9850" w:type="dxa"/>
        <w:tblInd w:w="-700" w:type="dxa"/>
        <w:shd w:val="clear" w:color="auto" w:fill="auto"/>
        <w:tblLayout w:type="fixed"/>
        <w:tblCellMar>
          <w:top w:w="0" w:type="dxa"/>
          <w:left w:w="0" w:type="dxa"/>
          <w:bottom w:w="0" w:type="dxa"/>
          <w:right w:w="0" w:type="dxa"/>
        </w:tblCellMar>
      </w:tblPr>
      <w:tblGrid>
        <w:gridCol w:w="850"/>
        <w:gridCol w:w="1762"/>
        <w:gridCol w:w="3575"/>
        <w:gridCol w:w="1088"/>
        <w:gridCol w:w="1275"/>
        <w:gridCol w:w="1300"/>
      </w:tblGrid>
      <w:tr w14:paraId="284F55DE">
        <w:tblPrEx>
          <w:shd w:val="clear" w:color="auto" w:fill="auto"/>
          <w:tblCellMar>
            <w:top w:w="0" w:type="dxa"/>
            <w:left w:w="0" w:type="dxa"/>
            <w:bottom w:w="0" w:type="dxa"/>
            <w:right w:w="0" w:type="dxa"/>
          </w:tblCellMar>
        </w:tblPrEx>
        <w:trPr>
          <w:trHeight w:val="466"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2C481">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AD9BD">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18050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0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E184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27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2AB53B3">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30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BA8F12A">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tblCellMar>
            <w:top w:w="0" w:type="dxa"/>
            <w:left w:w="0" w:type="dxa"/>
            <w:bottom w:w="0" w:type="dxa"/>
            <w:right w:w="0" w:type="dxa"/>
          </w:tblCellMar>
        </w:tblPrEx>
        <w:trPr>
          <w:trHeight w:val="59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断路器</w:t>
            </w:r>
          </w:p>
        </w:tc>
        <w:tc>
          <w:tcPr>
            <w:tcW w:w="3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ZW32-12FG/630-20(含支架，电动)</w:t>
            </w:r>
          </w:p>
        </w:tc>
        <w:tc>
          <w:tcPr>
            <w:tcW w:w="10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12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3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eastAsia" w:ascii="宋体" w:hAnsi="宋体" w:cs="宋体"/>
                <w:sz w:val="21"/>
                <w:szCs w:val="21"/>
                <w:u w:val="none"/>
                <w:lang w:val="en-US" w:eastAsia="zh-CN"/>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rPr>
        <w:t>保险费用、增值税（13%）及其他相关税费等费用（如果国家政策有变动，依据国家最新政策变动）。</w:t>
      </w:r>
    </w:p>
    <w:p w14:paraId="14D20471">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11</w:t>
      </w:r>
      <w:r>
        <w:rPr>
          <w:rFonts w:hint="eastAsia" w:ascii="宋体" w:hAnsi="宋体" w:cs="宋体"/>
          <w:sz w:val="24"/>
          <w:highlight w:val="yellow"/>
        </w:rPr>
        <w:t>月</w:t>
      </w:r>
      <w:r>
        <w:rPr>
          <w:rFonts w:hint="eastAsia" w:ascii="宋体" w:hAnsi="宋体" w:cs="宋体"/>
          <w:sz w:val="24"/>
          <w:highlight w:val="yellow"/>
          <w:lang w:val="en-US" w:eastAsia="zh-CN"/>
        </w:rPr>
        <w:t>30</w:t>
      </w:r>
      <w:r>
        <w:rPr>
          <w:rFonts w:hint="eastAsia" w:ascii="宋体" w:hAnsi="宋体" w:cs="宋体"/>
          <w:sz w:val="24"/>
          <w:highlight w:val="yellow"/>
        </w:rPr>
        <w:t>日前</w:t>
      </w:r>
      <w:r>
        <w:rPr>
          <w:rFonts w:hint="eastAsia" w:ascii="宋体" w:hAnsi="宋体" w:cs="宋体"/>
          <w:sz w:val="24"/>
          <w:highlight w:val="yellow"/>
          <w:lang w:val="en-US" w:eastAsia="zh-CN"/>
        </w:rPr>
        <w:t>完成供货</w:t>
      </w:r>
      <w:r>
        <w:rPr>
          <w:rFonts w:hint="eastAsia" w:ascii="宋体" w:hAnsi="宋体" w:cs="宋体"/>
          <w:sz w:val="24"/>
        </w:rPr>
        <w:t>。</w:t>
      </w:r>
    </w:p>
    <w:p w14:paraId="76C59BEF">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05E69FE7">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16FCCF41">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11</w:t>
      </w:r>
      <w:r>
        <w:rPr>
          <w:rFonts w:hint="eastAsia" w:ascii="宋体" w:hAnsi="宋体" w:cs="宋体"/>
          <w:sz w:val="24"/>
          <w:highlight w:val="yellow"/>
        </w:rPr>
        <w:t>月</w:t>
      </w:r>
      <w:r>
        <w:rPr>
          <w:rFonts w:hint="eastAsia" w:ascii="宋体" w:hAnsi="宋体" w:cs="宋体"/>
          <w:sz w:val="24"/>
          <w:highlight w:val="yellow"/>
          <w:lang w:val="en-US" w:eastAsia="zh-CN"/>
        </w:rPr>
        <w:t>17</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03EBDB9D">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25A3BA29">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764F7416">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为本项目生产制造企业，具有生产制造等相关资格（许可）证书。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36000.00</w:t>
      </w:r>
      <w:r>
        <w:rPr>
          <w:rFonts w:hint="eastAsia" w:ascii="宋体" w:hAnsi="宋体" w:cs="宋体"/>
          <w:sz w:val="24"/>
          <w:lang w:val="en-US" w:eastAsia="zh-CN"/>
        </w:rPr>
        <w:t>元（</w:t>
      </w:r>
      <w:r>
        <w:rPr>
          <w:rFonts w:hint="eastAsia" w:ascii="宋体" w:hAnsi="宋体" w:cs="宋体"/>
          <w:sz w:val="24"/>
          <w:highlight w:val="yellow"/>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0F2D9CD3">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21F69A15">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本合同签订生效后，卖方若出具银行开具合同总价20%的履约保函，买方在收到保函7个工作日内向卖方支付合同总价20％的预付款，卖方可以根据送货到现场情况申请进度款，卖方向买方提供真实、有效、合法的增值税专用发票（税率13%），货物全部送达现场经验收合格后再付至合同总价款的90%，剩余10％款额待质保期（一年）满后壹个月内结清（无息）</w:t>
      </w:r>
      <w:r>
        <w:rPr>
          <w:rFonts w:hint="eastAsia" w:ascii="宋体" w:hAnsi="宋体" w:cs="宋体"/>
          <w:sz w:val="24"/>
          <w:lang w:eastAsia="zh-CN"/>
        </w:rPr>
        <w:t>。</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743E5B49">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人：技术许工                 电话：18115867321</w:t>
      </w: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024C8EBB">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11</w:t>
      </w:r>
      <w:r>
        <w:rPr>
          <w:rFonts w:hint="eastAsia" w:ascii="宋体" w:hAnsi="宋体" w:cs="宋体"/>
          <w:sz w:val="24"/>
          <w:highlight w:val="none"/>
        </w:rPr>
        <w:t>月</w:t>
      </w:r>
      <w:r>
        <w:rPr>
          <w:rFonts w:hint="eastAsia" w:ascii="宋体" w:hAnsi="宋体" w:cs="宋体"/>
          <w:sz w:val="24"/>
          <w:highlight w:val="none"/>
          <w:lang w:val="en-US" w:eastAsia="zh-CN"/>
        </w:rPr>
        <w:t>14</w:t>
      </w:r>
      <w:bookmarkStart w:id="5" w:name="_GoBack"/>
      <w:bookmarkEnd w:id="5"/>
      <w:r>
        <w:rPr>
          <w:rFonts w:hint="eastAsia" w:ascii="宋体" w:hAnsi="宋体" w:cs="宋体"/>
          <w:sz w:val="24"/>
          <w:highlight w:val="none"/>
        </w:rPr>
        <w:t>日</w:t>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2572009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依法缴纳税收的记录（2025年三个月【税收所属日期】）（加盖公章）</w:t>
      </w:r>
    </w:p>
    <w:p w14:paraId="347EB5F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8699F77">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3C605B8D">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2734871"/>
      <w:bookmarkStart w:id="1" w:name="_Toc61871372"/>
      <w:bookmarkStart w:id="2" w:name="_Toc61871288"/>
      <w:bookmarkStart w:id="3" w:name="_Toc60818732"/>
      <w:bookmarkStart w:id="4" w:name="_Toc61877376"/>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34FCC40E">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w:t>
      </w:r>
      <w:r>
        <w:rPr>
          <w:rFonts w:hint="eastAsia" w:ascii="宋体" w:hAnsi="宋体" w:cs="宋体"/>
          <w:b/>
          <w:bCs/>
          <w:sz w:val="36"/>
          <w:szCs w:val="36"/>
          <w:highlight w:val="yellow"/>
          <w:lang w:val="en-US" w:eastAsia="zh-CN"/>
        </w:rPr>
        <w:t>元器件产品明细</w:t>
      </w:r>
      <w:r>
        <w:rPr>
          <w:rFonts w:hint="eastAsia" w:ascii="宋体" w:hAnsi="宋体" w:cs="宋体"/>
          <w:b/>
          <w:bCs/>
          <w:sz w:val="36"/>
          <w:szCs w:val="36"/>
          <w:lang w:val="en-US" w:eastAsia="zh-CN"/>
        </w:rPr>
        <w:t>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268DA22D">
      <w:pPr>
        <w:widowControl/>
        <w:jc w:val="both"/>
        <w:rPr>
          <w:rFonts w:hint="eastAsia" w:ascii="宋体" w:hAnsi="宋体" w:cs="宋体"/>
          <w:b/>
          <w:bCs/>
          <w:sz w:val="36"/>
          <w:szCs w:val="36"/>
          <w:lang w:val="en-US" w:eastAsia="zh-CN"/>
        </w:rPr>
      </w:pPr>
    </w:p>
    <w:p w14:paraId="5C27B3F0">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依法缴纳税收的记录（2025年三个月【税收所属日期】）（加盖公章）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1094740</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6.2pt;height:30.7pt;width:19.05pt;z-index:251661312;v-text-anchor:middle;mso-width-relative:page;mso-height-relative:page;" fillcolor="#C00000" filled="t" stroked="t" coordsize="21600,21600" o:gfxdata="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KVfIDtcAAAALAQAADwAAAAAAAAABACAAAAAiAAAAZHJzL2Rvd25yZXYueG1sUEsBAhQA&#10;FAAAAAgAh07iQMvyPKeeAgAAMwUAAA4AAAAAAAAAAQAgAAAAJgEAAGRycy9lMm9Eb2MueG1sUEsF&#10;BgAAAAAGAAYAWQEAADYGA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3014345</wp:posOffset>
                </wp:positionH>
                <wp:positionV relativeFrom="paragraph">
                  <wp:posOffset>1534795</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7.35pt;margin-top:120.85pt;height:34.1pt;width:128.85pt;z-index:251659264;v-text-anchor:middle;mso-width-relative:page;mso-height-relative:page;" filled="f" stroked="t" coordsize="21600,21600" o:gfxdata="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PUDjGd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2927350"/>
            <wp:effectExtent l="0" t="0" r="6985" b="635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292735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2437765</wp:posOffset>
                </wp:positionH>
                <wp:positionV relativeFrom="paragraph">
                  <wp:posOffset>1074420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1.95pt;margin-top:84.6pt;height:35.45pt;width:21.15pt;z-index:251662336;v-text-anchor:middle;mso-width-relative:page;mso-height-relative:page;" fillcolor="#C00000" filled="t" stroked="t" coordsize="21600,21600" o:gfxdata="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LLnSlDZAAAACwEAAA8AAAAAAAAAAQAgAAAAIgAAAGRycy9kb3ducmV2LnhtbFBLAQIU&#10;ABQAAAAIAIdO4kCcsfUWnQIAADMFAAAOAAAAAAAAAAEAIAAAACgBAABkcnMvZTJvRG9jLnhtbFBL&#10;BQYAAAAABgAGAFkBAAA3Bg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1942465</wp:posOffset>
                </wp:positionH>
                <wp:positionV relativeFrom="paragraph">
                  <wp:posOffset>1616075</wp:posOffset>
                </wp:positionV>
                <wp:extent cx="1186815" cy="353695"/>
                <wp:effectExtent l="13970" t="13970" r="18415" b="32385"/>
                <wp:wrapNone/>
                <wp:docPr id="6" name="矩形 6"/>
                <wp:cNvGraphicFramePr/>
                <a:graphic xmlns:a="http://schemas.openxmlformats.org/drawingml/2006/main">
                  <a:graphicData uri="http://schemas.microsoft.com/office/word/2010/wordprocessingShape">
                    <wps:wsp>
                      <wps:cNvSpPr/>
                      <wps:spPr>
                        <a:xfrm>
                          <a:off x="3559810" y="8270875"/>
                          <a:ext cx="1186815" cy="353695"/>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2.95pt;margin-top:127.25pt;height:27.85pt;width:93.45pt;z-index:251660288;v-text-anchor:middle;mso-width-relative:page;mso-height-relative:page;" filled="f" stroked="t" coordsize="21600,21600" o:gfxdata="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qlx862gAAAAsBAAAPAAAA&#10;AAAAAAEAIAAAACIAAABkcnMvZG93bnJldi54bWxQSwECFAAUAAAACACHTuJAsR7NyYUCAADtBAAA&#10;DgAAAAAAAAABACAAAAApAQAAZHJzL2Uyb0RvYy54bWxQSwUGAAAAAAYABgBZAQAAIAY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793365"/>
            <wp:effectExtent l="0" t="0" r="1905" b="698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793365"/>
                    </a:xfrm>
                    <a:prstGeom prst="rect">
                      <a:avLst/>
                    </a:prstGeom>
                  </pic:spPr>
                </pic:pic>
              </a:graphicData>
            </a:graphic>
          </wp:inline>
        </w:drawing>
      </w:r>
    </w:p>
    <w:p w14:paraId="77FB1024">
      <w:pPr>
        <w:numPr>
          <w:ilvl w:val="0"/>
          <w:numId w:val="0"/>
        </w:numPr>
        <w:spacing w:line="360" w:lineRule="auto"/>
        <w:ind w:right="560" w:rightChars="0"/>
        <w:jc w:val="both"/>
        <w:rPr>
          <w:rFonts w:hint="eastAsia"/>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0F8FF805">
      <w:pPr>
        <w:spacing w:line="360" w:lineRule="auto"/>
        <w:ind w:right="560"/>
        <w:jc w:val="both"/>
        <w:rPr>
          <w:rFonts w:hint="eastAsia" w:ascii="宋体" w:hAnsi="宋体" w:cs="宋体"/>
          <w:sz w:val="24"/>
        </w:rPr>
      </w:pPr>
    </w:p>
    <w:p w14:paraId="64DE2720">
      <w:pPr>
        <w:spacing w:line="360" w:lineRule="auto"/>
        <w:ind w:right="560"/>
        <w:jc w:val="both"/>
        <w:rPr>
          <w:rFonts w:hint="eastAsia" w:ascii="宋体" w:hAnsi="宋体" w:cs="宋体"/>
          <w:sz w:val="24"/>
        </w:rPr>
      </w:pPr>
    </w:p>
    <w:p w14:paraId="479F69CC">
      <w:pPr>
        <w:spacing w:line="360" w:lineRule="auto"/>
        <w:ind w:right="560"/>
        <w:jc w:val="both"/>
        <w:rPr>
          <w:rFonts w:hint="eastAsia" w:ascii="宋体" w:hAnsi="宋体" w:cs="宋体"/>
          <w:sz w:val="24"/>
        </w:rPr>
      </w:pPr>
    </w:p>
    <w:p w14:paraId="526EFF4C">
      <w:pPr>
        <w:spacing w:line="360" w:lineRule="auto"/>
        <w:ind w:right="560"/>
        <w:jc w:val="both"/>
        <w:rPr>
          <w:rFonts w:hint="eastAsia" w:ascii="宋体" w:hAnsi="宋体" w:cs="宋体"/>
          <w:sz w:val="24"/>
        </w:rPr>
      </w:pPr>
    </w:p>
    <w:p w14:paraId="4CF09782">
      <w:pPr>
        <w:spacing w:line="360" w:lineRule="auto"/>
        <w:ind w:right="560"/>
        <w:jc w:val="both"/>
        <w:rPr>
          <w:rFonts w:hint="eastAsia" w:ascii="宋体" w:hAnsi="宋体" w:cs="宋体"/>
          <w:sz w:val="24"/>
        </w:rPr>
      </w:pPr>
    </w:p>
    <w:p w14:paraId="04152641">
      <w:pPr>
        <w:spacing w:line="360" w:lineRule="auto"/>
        <w:ind w:right="560"/>
        <w:jc w:val="both"/>
        <w:rPr>
          <w:rFonts w:hint="eastAsia" w:ascii="宋体" w:hAnsi="宋体" w:cs="宋体"/>
          <w:sz w:val="24"/>
        </w:rPr>
      </w:pPr>
    </w:p>
    <w:p w14:paraId="5D40BBD0">
      <w:pPr>
        <w:spacing w:line="360" w:lineRule="auto"/>
        <w:ind w:right="560"/>
        <w:jc w:val="both"/>
        <w:rPr>
          <w:rFonts w:hint="eastAsia" w:ascii="宋体" w:hAnsi="宋体" w:cs="宋体"/>
          <w:sz w:val="24"/>
        </w:rPr>
      </w:pPr>
    </w:p>
    <w:p w14:paraId="0ED1C441">
      <w:pPr>
        <w:spacing w:line="360" w:lineRule="auto"/>
        <w:ind w:right="560"/>
        <w:jc w:val="both"/>
        <w:rPr>
          <w:rFonts w:hint="eastAsia" w:ascii="宋体" w:hAnsi="宋体" w:cs="宋体"/>
          <w:sz w:val="24"/>
        </w:rPr>
      </w:pPr>
    </w:p>
    <w:p w14:paraId="229143AA">
      <w:pPr>
        <w:spacing w:line="360" w:lineRule="auto"/>
        <w:ind w:right="560"/>
        <w:jc w:val="both"/>
        <w:rPr>
          <w:rFonts w:hint="eastAsia" w:ascii="宋体" w:hAnsi="宋体" w:cs="宋体"/>
          <w:sz w:val="24"/>
        </w:rPr>
      </w:pPr>
    </w:p>
    <w:p w14:paraId="5AD5152E">
      <w:pPr>
        <w:spacing w:line="360" w:lineRule="auto"/>
        <w:ind w:right="560"/>
        <w:jc w:val="both"/>
        <w:rPr>
          <w:rFonts w:hint="eastAsia" w:ascii="宋体" w:hAnsi="宋体" w:cs="宋体"/>
          <w:sz w:val="24"/>
        </w:rPr>
      </w:pPr>
    </w:p>
    <w:p w14:paraId="50085C8E">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7B7BCF"/>
    <w:rsid w:val="02654CB1"/>
    <w:rsid w:val="02AA0BB1"/>
    <w:rsid w:val="04964401"/>
    <w:rsid w:val="05706FE5"/>
    <w:rsid w:val="080A06A7"/>
    <w:rsid w:val="0D4A4032"/>
    <w:rsid w:val="0D785E51"/>
    <w:rsid w:val="0E4B1F3E"/>
    <w:rsid w:val="0E6A08A6"/>
    <w:rsid w:val="0E993CB5"/>
    <w:rsid w:val="0F5436F7"/>
    <w:rsid w:val="0FB232A2"/>
    <w:rsid w:val="103528C7"/>
    <w:rsid w:val="10685553"/>
    <w:rsid w:val="107D77B2"/>
    <w:rsid w:val="1130123A"/>
    <w:rsid w:val="11990505"/>
    <w:rsid w:val="11D719B9"/>
    <w:rsid w:val="12377C75"/>
    <w:rsid w:val="12960FB7"/>
    <w:rsid w:val="12F525D3"/>
    <w:rsid w:val="137F5319"/>
    <w:rsid w:val="13B642FE"/>
    <w:rsid w:val="14057B62"/>
    <w:rsid w:val="156863F4"/>
    <w:rsid w:val="158C1F5E"/>
    <w:rsid w:val="16BD7DED"/>
    <w:rsid w:val="17117F31"/>
    <w:rsid w:val="178640CA"/>
    <w:rsid w:val="17C9440E"/>
    <w:rsid w:val="18FB23C1"/>
    <w:rsid w:val="1A0863A5"/>
    <w:rsid w:val="1B523C11"/>
    <w:rsid w:val="1B9E1559"/>
    <w:rsid w:val="1BC0327E"/>
    <w:rsid w:val="1C5D5B32"/>
    <w:rsid w:val="1D4B1478"/>
    <w:rsid w:val="1DBB1976"/>
    <w:rsid w:val="1DCF3863"/>
    <w:rsid w:val="1DF56DD3"/>
    <w:rsid w:val="1E127068"/>
    <w:rsid w:val="1F0028D1"/>
    <w:rsid w:val="1F1979A7"/>
    <w:rsid w:val="1F5844BB"/>
    <w:rsid w:val="1F8A6A8E"/>
    <w:rsid w:val="209C2412"/>
    <w:rsid w:val="21711986"/>
    <w:rsid w:val="220B3A67"/>
    <w:rsid w:val="22770EBB"/>
    <w:rsid w:val="22877591"/>
    <w:rsid w:val="22D10D3B"/>
    <w:rsid w:val="23C07B4A"/>
    <w:rsid w:val="249D7540"/>
    <w:rsid w:val="24B66833"/>
    <w:rsid w:val="25710060"/>
    <w:rsid w:val="258D6F73"/>
    <w:rsid w:val="261E1082"/>
    <w:rsid w:val="27743463"/>
    <w:rsid w:val="28CD567C"/>
    <w:rsid w:val="2A19588C"/>
    <w:rsid w:val="2B430C27"/>
    <w:rsid w:val="2BDD0222"/>
    <w:rsid w:val="2BE3444E"/>
    <w:rsid w:val="2C582C57"/>
    <w:rsid w:val="2C751A6A"/>
    <w:rsid w:val="2CB247E9"/>
    <w:rsid w:val="2D670841"/>
    <w:rsid w:val="2D7B7CF2"/>
    <w:rsid w:val="2F414F6C"/>
    <w:rsid w:val="302108D5"/>
    <w:rsid w:val="31180264"/>
    <w:rsid w:val="320B4688"/>
    <w:rsid w:val="321A3C3D"/>
    <w:rsid w:val="331128CC"/>
    <w:rsid w:val="33AB2DFB"/>
    <w:rsid w:val="34EB4A02"/>
    <w:rsid w:val="376322BC"/>
    <w:rsid w:val="38213B10"/>
    <w:rsid w:val="38C971AA"/>
    <w:rsid w:val="38D15CEB"/>
    <w:rsid w:val="39253208"/>
    <w:rsid w:val="399846AE"/>
    <w:rsid w:val="39993E40"/>
    <w:rsid w:val="3A5032E7"/>
    <w:rsid w:val="3A6A792B"/>
    <w:rsid w:val="3AA21814"/>
    <w:rsid w:val="3AAB5061"/>
    <w:rsid w:val="3B5D4A7E"/>
    <w:rsid w:val="3BC75965"/>
    <w:rsid w:val="3BC80761"/>
    <w:rsid w:val="3CFC70CA"/>
    <w:rsid w:val="3E0E5DD4"/>
    <w:rsid w:val="3E9A2461"/>
    <w:rsid w:val="3EDC73DD"/>
    <w:rsid w:val="400144C3"/>
    <w:rsid w:val="40036A20"/>
    <w:rsid w:val="41BD2505"/>
    <w:rsid w:val="42140EA8"/>
    <w:rsid w:val="42734EFD"/>
    <w:rsid w:val="435C6356"/>
    <w:rsid w:val="451F3F2C"/>
    <w:rsid w:val="453254A3"/>
    <w:rsid w:val="45AE2934"/>
    <w:rsid w:val="46D633A5"/>
    <w:rsid w:val="477214B2"/>
    <w:rsid w:val="48045F17"/>
    <w:rsid w:val="482512D8"/>
    <w:rsid w:val="488134C6"/>
    <w:rsid w:val="4A242B72"/>
    <w:rsid w:val="4B2844F3"/>
    <w:rsid w:val="4B2B4CF5"/>
    <w:rsid w:val="4B5F0F48"/>
    <w:rsid w:val="4DA5179B"/>
    <w:rsid w:val="4DD16AAC"/>
    <w:rsid w:val="51D72A7B"/>
    <w:rsid w:val="51E34706"/>
    <w:rsid w:val="535541BB"/>
    <w:rsid w:val="53E56A1C"/>
    <w:rsid w:val="544678EB"/>
    <w:rsid w:val="54CE24A4"/>
    <w:rsid w:val="54F76591"/>
    <w:rsid w:val="551A75C7"/>
    <w:rsid w:val="55B85DAC"/>
    <w:rsid w:val="55BC72BE"/>
    <w:rsid w:val="55E92434"/>
    <w:rsid w:val="567F58DD"/>
    <w:rsid w:val="568E3C42"/>
    <w:rsid w:val="56BF65F2"/>
    <w:rsid w:val="573B6C6D"/>
    <w:rsid w:val="5827645E"/>
    <w:rsid w:val="592F7643"/>
    <w:rsid w:val="599E1B42"/>
    <w:rsid w:val="5A7259C5"/>
    <w:rsid w:val="5B0416A8"/>
    <w:rsid w:val="5C5F030B"/>
    <w:rsid w:val="5D8B2D00"/>
    <w:rsid w:val="5D905B4D"/>
    <w:rsid w:val="5F824661"/>
    <w:rsid w:val="5FF80052"/>
    <w:rsid w:val="60171399"/>
    <w:rsid w:val="60AC0C42"/>
    <w:rsid w:val="61651638"/>
    <w:rsid w:val="61A20F78"/>
    <w:rsid w:val="61D54F1C"/>
    <w:rsid w:val="622302A8"/>
    <w:rsid w:val="6263685B"/>
    <w:rsid w:val="62EE3A42"/>
    <w:rsid w:val="63917746"/>
    <w:rsid w:val="63EC4B1D"/>
    <w:rsid w:val="66A6332B"/>
    <w:rsid w:val="68442DFB"/>
    <w:rsid w:val="6AD432EA"/>
    <w:rsid w:val="6CA80668"/>
    <w:rsid w:val="6D171304"/>
    <w:rsid w:val="6E123E67"/>
    <w:rsid w:val="6FD05675"/>
    <w:rsid w:val="71487932"/>
    <w:rsid w:val="71FD4A4D"/>
    <w:rsid w:val="725256DA"/>
    <w:rsid w:val="725409A7"/>
    <w:rsid w:val="748728B0"/>
    <w:rsid w:val="753B2405"/>
    <w:rsid w:val="75B325E6"/>
    <w:rsid w:val="75E04BB4"/>
    <w:rsid w:val="76074DF1"/>
    <w:rsid w:val="76135B49"/>
    <w:rsid w:val="775018D4"/>
    <w:rsid w:val="78FE3D15"/>
    <w:rsid w:val="7AE5230C"/>
    <w:rsid w:val="7B1B6C2F"/>
    <w:rsid w:val="7B21451B"/>
    <w:rsid w:val="7B88781C"/>
    <w:rsid w:val="7BBC0535"/>
    <w:rsid w:val="7CAF14B1"/>
    <w:rsid w:val="7CB61BD5"/>
    <w:rsid w:val="7CCE6599"/>
    <w:rsid w:val="7E3904B8"/>
    <w:rsid w:val="7F0219DA"/>
    <w:rsid w:val="7F43465E"/>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31"/>
    <w:basedOn w:val="8"/>
    <w:qFormat/>
    <w:uiPriority w:val="0"/>
    <w:rPr>
      <w:rFonts w:hint="default" w:ascii="Times New Roman" w:hAnsi="Times New Roman" w:cs="Times New Roman"/>
      <w:color w:val="000000"/>
      <w:sz w:val="24"/>
      <w:szCs w:val="24"/>
      <w:u w:val="none"/>
    </w:rPr>
  </w:style>
  <w:style w:type="character" w:customStyle="1" w:styleId="20">
    <w:name w:val="font51"/>
    <w:basedOn w:val="8"/>
    <w:qFormat/>
    <w:uiPriority w:val="0"/>
    <w:rPr>
      <w:rFonts w:ascii="华文细黑" w:hAnsi="华文细黑" w:eastAsia="华文细黑" w:cs="华文细黑"/>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10</Pages>
  <Words>2859</Words>
  <Characters>3101</Characters>
  <Lines>0</Lines>
  <Paragraphs>0</Paragraphs>
  <TotalTime>1</TotalTime>
  <ScaleCrop>false</ScaleCrop>
  <LinksUpToDate>false</LinksUpToDate>
  <CharactersWithSpaces>3615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2025-10-17T09:19:00Z</cp:lastPrinted>
  <dcterms:modified xsi:type="dcterms:W3CDTF">2025-11-14T07:30:58Z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